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bookmarkStart w:id="0" w:name="_GoBack"/>
      <w:bookmarkEnd w:id="0"/>
      <w:r>
        <w:rPr>
          <w:rFonts w:hint="eastAsia" w:ascii="宋体" w:hAnsi="宋体"/>
          <w:b/>
          <w:sz w:val="32"/>
          <w:szCs w:val="32"/>
          <w:lang w:eastAsia="zh-CN"/>
        </w:rPr>
        <w:t>《</w:t>
      </w:r>
      <w:r>
        <w:rPr>
          <w:rFonts w:hint="eastAsia" w:ascii="宋体" w:hAnsi="宋体" w:eastAsia="宋体" w:cs="宋体"/>
          <w:b/>
          <w:sz w:val="32"/>
          <w:szCs w:val="32"/>
          <w:lang w:eastAsia="zh-CN"/>
        </w:rPr>
        <w:t>制造业企业招聘管理解决方案</w:t>
      </w:r>
      <w:r>
        <w:rPr>
          <w:rFonts w:hint="eastAsia" w:ascii="宋体" w:hAnsi="宋体"/>
          <w:b/>
          <w:sz w:val="32"/>
          <w:szCs w:val="32"/>
          <w:lang w:eastAsia="zh-CN"/>
        </w:rPr>
        <w:t>》课程教学大纲</w:t>
      </w:r>
    </w:p>
    <w:tbl>
      <w:tblPr>
        <w:tblStyle w:val="6"/>
        <w:tblW w:w="95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1359"/>
        <w:gridCol w:w="369"/>
        <w:gridCol w:w="623"/>
        <w:gridCol w:w="1550"/>
        <w:gridCol w:w="1667"/>
        <w:gridCol w:w="1145"/>
        <w:gridCol w:w="457"/>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696"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课程名称：</w:t>
            </w:r>
            <w:r>
              <w:rPr>
                <w:rFonts w:hint="eastAsia" w:ascii="宋体" w:hAnsi="宋体" w:eastAsia="宋体"/>
                <w:sz w:val="21"/>
                <w:szCs w:val="21"/>
                <w:lang w:eastAsia="zh-CN"/>
              </w:rPr>
              <w:t xml:space="preserve"> 制造业企业招聘管理解决方案</w:t>
            </w:r>
          </w:p>
        </w:tc>
        <w:tc>
          <w:tcPr>
            <w:tcW w:w="4852" w:type="dxa"/>
            <w:gridSpan w:val="4"/>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48" w:type="dxa"/>
            <w:gridSpan w:val="9"/>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hint="eastAsia" w:ascii="宋体" w:hAnsi="宋体" w:eastAsia="宋体"/>
                <w:b/>
                <w:sz w:val="21"/>
                <w:szCs w:val="21"/>
                <w:lang w:eastAsia="zh-CN"/>
              </w:rPr>
              <w:t xml:space="preserve"> </w:t>
            </w:r>
            <w:r>
              <w:rPr>
                <w:rFonts w:ascii="宋体" w:hAnsi="宋体" w:eastAsia="宋体"/>
                <w:b/>
                <w:sz w:val="21"/>
                <w:szCs w:val="21"/>
                <w:lang w:eastAsia="zh-CN"/>
              </w:rPr>
              <w:t>The R</w:t>
            </w:r>
            <w:r>
              <w:rPr>
                <w:rFonts w:ascii="宋体" w:hAnsi="宋体" w:eastAsia="宋体"/>
                <w:b/>
                <w:sz w:val="21"/>
                <w:szCs w:val="21"/>
              </w:rPr>
              <w:t>ecruitment Management Solutions for Manufacturing Enterprises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696"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总学时/周学时/学分：18</w:t>
            </w:r>
            <w:r>
              <w:rPr>
                <w:rFonts w:hint="eastAsia" w:ascii="宋体" w:hAnsi="宋体" w:eastAsia="宋体"/>
                <w:sz w:val="21"/>
                <w:szCs w:val="21"/>
                <w:lang w:eastAsia="zh-CN"/>
              </w:rPr>
              <w:t>/2/1</w:t>
            </w:r>
          </w:p>
        </w:tc>
        <w:tc>
          <w:tcPr>
            <w:tcW w:w="4852" w:type="dxa"/>
            <w:gridSpan w:val="4"/>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48"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先修课程：</w:t>
            </w:r>
            <w:r>
              <w:rPr>
                <w:rFonts w:hint="eastAsia" w:ascii="宋体" w:hAnsi="宋体" w:eastAsia="宋体"/>
                <w:sz w:val="21"/>
                <w:szCs w:val="21"/>
                <w:lang w:eastAsia="zh-CN"/>
              </w:rPr>
              <w:t>招聘管理、人才测评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696"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授课时间：</w:t>
            </w:r>
            <w:r>
              <w:rPr>
                <w:rFonts w:hint="eastAsia" w:ascii="宋体" w:hAnsi="宋体" w:eastAsia="宋体"/>
                <w:sz w:val="21"/>
                <w:szCs w:val="21"/>
                <w:lang w:eastAsia="zh-CN"/>
              </w:rPr>
              <w:t>周三下</w:t>
            </w:r>
            <w:r>
              <w:rPr>
                <w:rFonts w:ascii="宋体" w:hAnsi="宋体" w:eastAsia="宋体"/>
                <w:sz w:val="21"/>
                <w:szCs w:val="21"/>
                <w:lang w:eastAsia="zh-CN"/>
              </w:rPr>
              <w:t>午</w:t>
            </w:r>
          </w:p>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sz w:val="21"/>
                <w:szCs w:val="21"/>
                <w:lang w:eastAsia="zh-CN"/>
              </w:rPr>
              <w:t>（6-12周讲解 13-14周学生调研）</w:t>
            </w:r>
          </w:p>
        </w:tc>
        <w:tc>
          <w:tcPr>
            <w:tcW w:w="4852" w:type="dxa"/>
            <w:gridSpan w:val="4"/>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授课地点：</w:t>
            </w:r>
            <w:r>
              <w:rPr>
                <w:rFonts w:hint="eastAsia" w:ascii="宋体" w:hAnsi="宋体" w:eastAsia="宋体"/>
                <w:sz w:val="21"/>
                <w:szCs w:val="21"/>
                <w:lang w:eastAsia="zh-CN"/>
              </w:rPr>
              <w:t>莞</w:t>
            </w:r>
            <w:r>
              <w:rPr>
                <w:rFonts w:ascii="宋体" w:hAnsi="宋体" w:eastAsia="宋体"/>
                <w:sz w:val="21"/>
                <w:szCs w:val="21"/>
                <w:lang w:eastAsia="zh-CN"/>
              </w:rPr>
              <w:t>城</w:t>
            </w:r>
            <w:r>
              <w:rPr>
                <w:rFonts w:hint="eastAsia" w:ascii="宋体" w:hAnsi="宋体" w:eastAsia="宋体"/>
                <w:sz w:val="21"/>
                <w:szCs w:val="21"/>
                <w:lang w:eastAsia="zh-CN"/>
              </w:rPr>
              <w:t>校区1-301教室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48"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 xml:space="preserve">授课对象： </w:t>
            </w:r>
            <w:r>
              <w:rPr>
                <w:rFonts w:ascii="宋体" w:hAnsi="宋体" w:eastAsia="宋体"/>
                <w:sz w:val="21"/>
                <w:szCs w:val="21"/>
                <w:lang w:eastAsia="zh-CN"/>
              </w:rPr>
              <w:t>2015</w:t>
            </w:r>
            <w:r>
              <w:rPr>
                <w:rFonts w:hint="eastAsia" w:ascii="宋体" w:hAnsi="宋体" w:eastAsia="宋体"/>
                <w:sz w:val="21"/>
                <w:szCs w:val="21"/>
                <w:lang w:eastAsia="zh-CN"/>
              </w:rPr>
              <w:t>人力资源</w:t>
            </w:r>
            <w:r>
              <w:rPr>
                <w:rFonts w:ascii="宋体" w:hAnsi="宋体" w:eastAsia="宋体"/>
                <w:sz w:val="21"/>
                <w:szCs w:val="21"/>
                <w:lang w:eastAsia="zh-CN"/>
              </w:rPr>
              <w:t>管理专业</w:t>
            </w:r>
            <w:r>
              <w:rPr>
                <w:rFonts w:hint="eastAsia" w:ascii="宋体" w:hAnsi="宋体" w:eastAsia="宋体"/>
                <w:sz w:val="21"/>
                <w:szCs w:val="21"/>
                <w:lang w:eastAsia="zh-CN"/>
              </w:rPr>
              <w:t>3</w:t>
            </w:r>
            <w:r>
              <w:rPr>
                <w:rFonts w:ascii="宋体" w:hAnsi="宋体" w:eastAsia="宋体"/>
                <w:sz w:val="21"/>
                <w:szCs w:val="21"/>
                <w:lang w:eastAsia="zh-CN"/>
              </w:rPr>
              <w:t>/4</w:t>
            </w:r>
            <w:r>
              <w:rPr>
                <w:rFonts w:hint="eastAsia" w:ascii="宋体" w:hAnsi="宋体" w:eastAsia="宋体"/>
                <w:sz w:val="21"/>
                <w:szCs w:val="21"/>
                <w:lang w:eastAsia="zh-CN"/>
              </w:rPr>
              <w:t>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48" w:type="dxa"/>
            <w:gridSpan w:val="9"/>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开课院系：</w:t>
            </w:r>
            <w:r>
              <w:rPr>
                <w:rFonts w:hint="eastAsia" w:ascii="宋体" w:hAnsi="宋体" w:eastAsia="宋体"/>
                <w:sz w:val="21"/>
                <w:szCs w:val="21"/>
                <w:lang w:eastAsia="zh-CN"/>
              </w:rPr>
              <w:t xml:space="preserve"> 工商</w:t>
            </w:r>
            <w:r>
              <w:rPr>
                <w:rFonts w:ascii="宋体" w:hAnsi="宋体" w:eastAsia="宋体"/>
                <w:sz w:val="21"/>
                <w:szCs w:val="21"/>
                <w:lang w:eastAsia="zh-CN"/>
              </w:rPr>
              <w:t>管理系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48" w:type="dxa"/>
            <w:gridSpan w:val="9"/>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黄</w:t>
            </w:r>
            <w:r>
              <w:rPr>
                <w:rFonts w:ascii="宋体" w:hAnsi="宋体" w:eastAsia="宋体"/>
                <w:sz w:val="21"/>
                <w:szCs w:val="21"/>
                <w:lang w:eastAsia="zh-CN"/>
              </w:rPr>
              <w:t>存绍</w:t>
            </w:r>
            <w:r>
              <w:rPr>
                <w:rFonts w:hint="eastAsia" w:ascii="宋体" w:hAnsi="宋体" w:eastAsia="宋体"/>
                <w:sz w:val="21"/>
                <w:szCs w:val="21"/>
                <w:lang w:eastAsia="zh-CN"/>
              </w:rPr>
              <w:t xml:space="preserve"> 聘任讲师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696"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联系电话：</w:t>
            </w:r>
            <w:r>
              <w:rPr>
                <w:rFonts w:hint="eastAsia" w:ascii="宋体" w:hAnsi="宋体" w:eastAsia="宋体"/>
                <w:b/>
                <w:sz w:val="21"/>
                <w:szCs w:val="21"/>
                <w:lang w:eastAsia="zh-CN"/>
              </w:rPr>
              <w:t>1</w:t>
            </w:r>
            <w:r>
              <w:rPr>
                <w:rFonts w:hint="eastAsia" w:ascii="宋体" w:hAnsi="宋体" w:eastAsia="宋体"/>
                <w:sz w:val="21"/>
                <w:szCs w:val="21"/>
                <w:lang w:eastAsia="zh-CN"/>
              </w:rPr>
              <w:t>8819811394</w:t>
            </w:r>
          </w:p>
        </w:tc>
        <w:tc>
          <w:tcPr>
            <w:tcW w:w="4852" w:type="dxa"/>
            <w:gridSpan w:val="4"/>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ascii="宋体" w:hAnsi="宋体" w:eastAsia="宋体"/>
                <w:sz w:val="21"/>
                <w:szCs w:val="21"/>
                <w:lang w:eastAsia="zh-CN"/>
              </w:rPr>
              <w:t>522986387@qq.com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48" w:type="dxa"/>
            <w:gridSpan w:val="9"/>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48"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（V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48" w:type="dxa"/>
            <w:gridSpan w:val="9"/>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ascii="宋体" w:hAnsi="宋体" w:eastAsia="宋体"/>
                <w:b/>
                <w:bCs/>
                <w:sz w:val="21"/>
                <w:szCs w:val="21"/>
                <w:lang w:eastAsia="zh-CN"/>
              </w:rPr>
              <w:t xml:space="preserve"> </w:t>
            </w:r>
            <w:r>
              <w:rPr>
                <w:rFonts w:hint="eastAsia" w:ascii="宋体" w:hAnsi="宋体" w:eastAsia="宋体"/>
                <w:b/>
                <w:bCs/>
                <w:sz w:val="21"/>
                <w:szCs w:val="21"/>
                <w:lang w:eastAsia="zh-CN"/>
              </w:rPr>
              <w:t>《</w:t>
            </w:r>
            <w:r>
              <w:rPr>
                <w:rFonts w:hint="eastAsia" w:ascii="宋体" w:hAnsi="宋体" w:eastAsia="宋体"/>
                <w:bCs/>
                <w:sz w:val="21"/>
                <w:szCs w:val="21"/>
                <w:lang w:eastAsia="zh-CN"/>
              </w:rPr>
              <w:t>老HRD手把手教你做招聘》王桂莲</w:t>
            </w:r>
            <w:r>
              <w:rPr>
                <w:rFonts w:ascii="宋体" w:hAnsi="宋体" w:eastAsia="宋体"/>
                <w:bCs/>
                <w:sz w:val="21"/>
                <w:szCs w:val="21"/>
                <w:lang w:eastAsia="zh-CN"/>
              </w:rPr>
              <w:t xml:space="preserve"> </w:t>
            </w:r>
            <w:r>
              <w:rPr>
                <w:rFonts w:hint="eastAsia" w:ascii="宋体" w:hAnsi="宋体" w:eastAsia="宋体"/>
                <w:bCs/>
                <w:sz w:val="21"/>
                <w:szCs w:val="21"/>
                <w:lang w:eastAsia="zh-CN"/>
              </w:rPr>
              <w:t>著 中国法制出版社</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p>
          <w:p>
            <w:pPr>
              <w:tabs>
                <w:tab w:val="left" w:pos="1440"/>
              </w:tabs>
              <w:spacing w:after="0" w:line="0" w:lineRule="atLeast"/>
              <w:outlineLvl w:val="0"/>
              <w:rPr>
                <w:rFonts w:ascii="宋体" w:hAnsi="宋体" w:eastAsia="宋体"/>
                <w:bCs/>
                <w:sz w:val="21"/>
                <w:szCs w:val="21"/>
                <w:lang w:eastAsia="zh-CN"/>
              </w:rPr>
            </w:pPr>
            <w:r>
              <w:rPr>
                <w:rFonts w:hint="eastAsia" w:ascii="宋体" w:hAnsi="宋体" w:eastAsia="宋体"/>
                <w:b/>
                <w:bCs/>
                <w:sz w:val="21"/>
                <w:szCs w:val="21"/>
                <w:lang w:eastAsia="zh-CN"/>
              </w:rPr>
              <w:t>《</w:t>
            </w:r>
            <w:r>
              <w:rPr>
                <w:rFonts w:hint="eastAsia" w:ascii="宋体" w:hAnsi="宋体" w:eastAsia="宋体"/>
                <w:bCs/>
                <w:sz w:val="21"/>
                <w:szCs w:val="21"/>
                <w:lang w:eastAsia="zh-CN"/>
              </w:rPr>
              <w:t>像猎头一样做招聘》 滕超臣 著； 北京理工大学出版社</w:t>
            </w:r>
          </w:p>
          <w:p>
            <w:pPr>
              <w:tabs>
                <w:tab w:val="left" w:pos="1440"/>
              </w:tabs>
              <w:spacing w:after="0" w:line="0" w:lineRule="atLeast"/>
              <w:outlineLvl w:val="0"/>
              <w:rPr>
                <w:rFonts w:ascii="宋体" w:hAnsi="宋体" w:eastAsia="宋体"/>
                <w:bCs/>
                <w:sz w:val="21"/>
                <w:szCs w:val="21"/>
                <w:lang w:eastAsia="zh-CN"/>
              </w:rPr>
            </w:pPr>
            <w:r>
              <w:rPr>
                <w:rFonts w:hint="eastAsia" w:ascii="宋体" w:hAnsi="宋体" w:eastAsia="宋体"/>
                <w:bCs/>
                <w:sz w:val="21"/>
                <w:szCs w:val="21"/>
                <w:lang w:eastAsia="zh-CN"/>
              </w:rPr>
              <w:t>《</w:t>
            </w:r>
            <w:r>
              <w:rPr>
                <w:rFonts w:ascii="宋体" w:hAnsi="宋体" w:eastAsia="宋体"/>
                <w:bCs/>
                <w:sz w:val="21"/>
                <w:szCs w:val="21"/>
                <w:lang w:eastAsia="zh-CN"/>
              </w:rPr>
              <w:t>HR+</w:t>
            </w:r>
            <w:r>
              <w:rPr>
                <w:rFonts w:hint="eastAsia" w:ascii="宋体" w:hAnsi="宋体" w:eastAsia="宋体"/>
                <w:bCs/>
                <w:sz w:val="21"/>
                <w:szCs w:val="21"/>
                <w:lang w:eastAsia="zh-CN"/>
              </w:rPr>
              <w:t>三支柱：人力资源管理转型升级与实践创新》马海刚 彭剑锋，西楠 著；中国人民大学出版社</w:t>
            </w:r>
          </w:p>
          <w:p>
            <w:pPr>
              <w:tabs>
                <w:tab w:val="left" w:pos="1440"/>
              </w:tabs>
              <w:spacing w:after="0" w:line="0" w:lineRule="atLeast"/>
              <w:outlineLvl w:val="0"/>
              <w:rPr>
                <w:rFonts w:ascii="宋体" w:hAnsi="宋体" w:eastAsia="宋体"/>
                <w:bCs/>
                <w:sz w:val="21"/>
                <w:szCs w:val="21"/>
                <w:lang w:eastAsia="zh-CN"/>
              </w:rPr>
            </w:pPr>
            <w:r>
              <w:rPr>
                <w:rFonts w:hint="eastAsia" w:ascii="宋体" w:hAnsi="宋体" w:eastAsia="宋体"/>
                <w:bCs/>
                <w:sz w:val="21"/>
                <w:szCs w:val="21"/>
                <w:lang w:eastAsia="zh-CN"/>
              </w:rPr>
              <w:t>《中国制造</w:t>
            </w:r>
            <w:r>
              <w:rPr>
                <w:rFonts w:ascii="宋体" w:hAnsi="宋体" w:eastAsia="宋体"/>
                <w:bCs/>
                <w:sz w:val="21"/>
                <w:szCs w:val="21"/>
                <w:lang w:eastAsia="zh-CN"/>
              </w:rPr>
              <w:t>2025</w:t>
            </w:r>
            <w:r>
              <w:rPr>
                <w:rFonts w:hint="eastAsia" w:ascii="宋体" w:hAnsi="宋体" w:eastAsia="宋体"/>
                <w:bCs/>
                <w:sz w:val="21"/>
                <w:szCs w:val="21"/>
                <w:lang w:eastAsia="zh-CN"/>
              </w:rPr>
              <w:t>：产业互联网开启新工业革命》夏妍娜</w:t>
            </w:r>
            <w:r>
              <w:rPr>
                <w:rFonts w:ascii="宋体" w:hAnsi="宋体" w:eastAsia="宋体"/>
                <w:bCs/>
                <w:sz w:val="21"/>
                <w:szCs w:val="21"/>
                <w:lang w:eastAsia="zh-CN"/>
              </w:rPr>
              <w:t xml:space="preserve"> </w:t>
            </w:r>
            <w:r>
              <w:rPr>
                <w:rFonts w:hint="eastAsia" w:ascii="宋体" w:hAnsi="宋体" w:eastAsia="宋体"/>
                <w:bCs/>
                <w:sz w:val="21"/>
                <w:szCs w:val="21"/>
                <w:lang w:eastAsia="zh-CN"/>
              </w:rPr>
              <w:t>赵胜</w:t>
            </w:r>
            <w:r>
              <w:rPr>
                <w:rFonts w:ascii="宋体" w:hAnsi="宋体" w:eastAsia="宋体"/>
                <w:bCs/>
                <w:sz w:val="21"/>
                <w:szCs w:val="21"/>
                <w:lang w:eastAsia="zh-CN"/>
              </w:rPr>
              <w:t xml:space="preserve"> </w:t>
            </w:r>
            <w:r>
              <w:rPr>
                <w:rFonts w:hint="eastAsia" w:ascii="宋体" w:hAnsi="宋体" w:eastAsia="宋体"/>
                <w:bCs/>
                <w:sz w:val="21"/>
                <w:szCs w:val="21"/>
                <w:lang w:eastAsia="zh-CN"/>
              </w:rPr>
              <w:t>等著；机械工业出版社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48"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课程简介：</w:t>
            </w:r>
          </w:p>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sz w:val="21"/>
                <w:szCs w:val="21"/>
                <w:lang w:eastAsia="zh-CN"/>
              </w:rPr>
              <w:t>本课程的授课对象为人力资源管理专业的四年制本科生，属于专业必修课。制造业企业招聘管理解决方案在培养人力资源管理专业人才中占有重要的地位，是专业课的深化。</w:t>
            </w:r>
          </w:p>
          <w:p>
            <w:pPr>
              <w:tabs>
                <w:tab w:val="left" w:pos="1440"/>
              </w:tabs>
              <w:spacing w:after="0" w:line="0" w:lineRule="atLeast"/>
              <w:outlineLvl w:val="0"/>
              <w:rPr>
                <w:rFonts w:ascii="宋体" w:hAnsi="宋体" w:eastAsia="宋体"/>
                <w:sz w:val="21"/>
                <w:szCs w:val="21"/>
                <w:lang w:eastAsia="zh-CN"/>
              </w:rPr>
            </w:pP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sz w:val="21"/>
                <w:szCs w:val="21"/>
                <w:lang w:eastAsia="zh-CN"/>
              </w:rPr>
              <w:t>本课程主要介绍了制造业企业招聘管理的组织、方法、手段和案例，重点通过实训、工作实践和学生对案例的理解相结合，提高学生对制造业企业招聘管理在</w:t>
            </w:r>
            <w:r>
              <w:rPr>
                <w:rFonts w:ascii="宋体" w:hAnsi="宋体" w:eastAsia="宋体"/>
                <w:sz w:val="21"/>
                <w:szCs w:val="21"/>
                <w:lang w:eastAsia="zh-CN"/>
              </w:rPr>
              <w:t>实践中</w:t>
            </w:r>
            <w:r>
              <w:rPr>
                <w:rFonts w:hint="eastAsia" w:ascii="宋体" w:hAnsi="宋体" w:eastAsia="宋体"/>
                <w:sz w:val="21"/>
                <w:szCs w:val="21"/>
                <w:lang w:eastAsia="zh-CN"/>
              </w:rPr>
              <w:t>的</w:t>
            </w:r>
            <w:r>
              <w:rPr>
                <w:rFonts w:ascii="宋体" w:hAnsi="宋体" w:eastAsia="宋体"/>
                <w:sz w:val="21"/>
                <w:szCs w:val="21"/>
                <w:lang w:eastAsia="zh-CN"/>
              </w:rPr>
              <w:t>运用</w:t>
            </w:r>
            <w:r>
              <w:rPr>
                <w:rFonts w:hint="eastAsia" w:ascii="宋体" w:hAnsi="宋体" w:eastAsia="宋体"/>
                <w:sz w:val="21"/>
                <w:szCs w:val="21"/>
                <w:lang w:eastAsia="zh-CN"/>
              </w:rPr>
              <w:t>理解等。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363"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 xml:space="preserve">1. </w:t>
            </w:r>
            <w:r>
              <w:rPr>
                <w:rFonts w:hint="eastAsia" w:ascii="宋体" w:hAnsi="宋体" w:eastAsia="宋体"/>
                <w:sz w:val="21"/>
                <w:szCs w:val="21"/>
                <w:lang w:eastAsia="zh-CN"/>
              </w:rPr>
              <w:t>理解常用招聘</w:t>
            </w:r>
            <w:r>
              <w:rPr>
                <w:rFonts w:ascii="宋体" w:hAnsi="宋体" w:eastAsia="宋体"/>
                <w:sz w:val="21"/>
                <w:szCs w:val="21"/>
                <w:lang w:eastAsia="zh-CN"/>
              </w:rPr>
              <w:t>的</w:t>
            </w:r>
            <w:r>
              <w:rPr>
                <w:rFonts w:hint="eastAsia" w:ascii="宋体" w:hAnsi="宋体" w:eastAsia="宋体"/>
                <w:sz w:val="21"/>
                <w:szCs w:val="21"/>
                <w:lang w:eastAsia="zh-CN"/>
              </w:rPr>
              <w:t>本质和</w:t>
            </w:r>
            <w:r>
              <w:rPr>
                <w:rFonts w:ascii="宋体" w:hAnsi="宋体" w:eastAsia="宋体"/>
                <w:sz w:val="21"/>
                <w:szCs w:val="21"/>
                <w:lang w:eastAsia="zh-CN"/>
              </w:rPr>
              <w:t>运用场景</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2.</w:t>
            </w:r>
            <w:r>
              <w:rPr>
                <w:rFonts w:hint="eastAsia" w:ascii="宋体" w:hAnsi="宋体" w:eastAsia="宋体"/>
                <w:sz w:val="21"/>
                <w:szCs w:val="21"/>
                <w:lang w:eastAsia="zh-CN"/>
              </w:rPr>
              <w:t xml:space="preserve"> 理解中国制造2025对国家发展的重要性</w:t>
            </w:r>
          </w:p>
          <w:p>
            <w:pPr>
              <w:tabs>
                <w:tab w:val="left" w:pos="1440"/>
              </w:tabs>
              <w:spacing w:after="0" w:line="0" w:lineRule="atLeast"/>
              <w:ind w:firstLine="422" w:firstLineChars="200"/>
              <w:outlineLvl w:val="0"/>
              <w:rPr>
                <w:rFonts w:ascii="宋体" w:hAnsi="宋体" w:eastAsia="宋体"/>
                <w:sz w:val="21"/>
                <w:szCs w:val="21"/>
                <w:lang w:eastAsia="zh-CN"/>
              </w:rPr>
            </w:pPr>
            <w:r>
              <w:rPr>
                <w:rFonts w:hint="eastAsia" w:ascii="宋体" w:hAnsi="宋体" w:eastAsia="宋体"/>
                <w:b/>
                <w:sz w:val="21"/>
                <w:szCs w:val="21"/>
                <w:lang w:eastAsia="zh-CN"/>
              </w:rPr>
              <w:t xml:space="preserve">3. </w:t>
            </w:r>
            <w:r>
              <w:rPr>
                <w:rFonts w:hint="eastAsia" w:ascii="宋体" w:hAnsi="宋体" w:eastAsia="宋体"/>
                <w:sz w:val="21"/>
                <w:szCs w:val="21"/>
                <w:lang w:eastAsia="zh-CN"/>
              </w:rPr>
              <w:t>理解人力资源服务业的发展趋势</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4</w:t>
            </w:r>
            <w:r>
              <w:rPr>
                <w:rFonts w:hint="eastAsia" w:ascii="宋体" w:hAnsi="宋体" w:eastAsia="宋体"/>
                <w:sz w:val="21"/>
                <w:szCs w:val="21"/>
                <w:lang w:eastAsia="zh-CN"/>
              </w:rPr>
              <w:t>. 选择一个制造型企业，实际操作招聘实务</w:t>
            </w:r>
          </w:p>
          <w:p>
            <w:pPr>
              <w:tabs>
                <w:tab w:val="left" w:pos="1440"/>
              </w:tabs>
              <w:spacing w:after="0" w:line="0" w:lineRule="atLeast"/>
              <w:ind w:firstLine="422" w:firstLineChars="200"/>
              <w:outlineLvl w:val="0"/>
              <w:rPr>
                <w:rFonts w:ascii="宋体" w:hAnsi="宋体" w:eastAsia="宋体"/>
                <w:b/>
                <w:sz w:val="21"/>
                <w:szCs w:val="21"/>
                <w:lang w:eastAsia="zh-CN"/>
              </w:rPr>
            </w:pPr>
          </w:p>
          <w:p>
            <w:pPr>
              <w:spacing w:after="0" w:line="0" w:lineRule="atLeast"/>
              <w:ind w:firstLine="422" w:firstLineChars="200"/>
              <w:rPr>
                <w:rFonts w:ascii="宋体" w:hAnsi="宋体" w:eastAsia="宋体"/>
                <w:b/>
                <w:sz w:val="21"/>
                <w:szCs w:val="21"/>
                <w:lang w:eastAsia="zh-CN"/>
              </w:rPr>
            </w:pPr>
          </w:p>
        </w:tc>
        <w:tc>
          <w:tcPr>
            <w:tcW w:w="3185" w:type="dxa"/>
            <w:gridSpan w:val="3"/>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48" w:type="dxa"/>
            <w:gridSpan w:val="9"/>
            <w:shd w:val="clear" w:color="auto" w:fill="C0C0C0"/>
            <w:vAlign w:val="center"/>
          </w:tcPr>
          <w:p>
            <w:pPr>
              <w:tabs>
                <w:tab w:val="left" w:pos="1440"/>
              </w:tabs>
              <w:spacing w:after="0" w:line="0" w:lineRule="atLeast"/>
              <w:jc w:val="center"/>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5"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实验项目名称</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学时</w:t>
            </w: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重点与难点</w:t>
            </w:r>
          </w:p>
        </w:tc>
        <w:tc>
          <w:tcPr>
            <w:tcW w:w="1145" w:type="dxa"/>
            <w:tcMar>
              <w:left w:w="28" w:type="dxa"/>
              <w:right w:w="28" w:type="dxa"/>
            </w:tcMar>
            <w:vAlign w:val="center"/>
          </w:tcPr>
          <w:p>
            <w:pPr>
              <w:spacing w:after="0" w:line="0" w:lineRule="atLeast"/>
              <w:jc w:val="center"/>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2040"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5"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6周</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招聘本质</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3217"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理解</w:t>
            </w:r>
            <w:r>
              <w:rPr>
                <w:rFonts w:ascii="宋体" w:hAnsi="宋体" w:eastAsia="宋体"/>
                <w:sz w:val="21"/>
                <w:szCs w:val="21"/>
                <w:lang w:eastAsia="zh-CN"/>
              </w:rPr>
              <w:t>企业、组织与薪酬管理之间的关系</w:t>
            </w:r>
          </w:p>
        </w:tc>
        <w:tc>
          <w:tcPr>
            <w:tcW w:w="1145"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综合</w:t>
            </w:r>
          </w:p>
        </w:tc>
        <w:tc>
          <w:tcPr>
            <w:tcW w:w="2040"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现场</w:t>
            </w:r>
            <w:r>
              <w:rPr>
                <w:rFonts w:ascii="宋体" w:hAnsi="宋体" w:eastAsia="宋体"/>
                <w:sz w:val="21"/>
                <w:szCs w:val="21"/>
                <w:lang w:eastAsia="zh-CN"/>
              </w:rPr>
              <w:t>演示、学生动手</w:t>
            </w:r>
            <w:r>
              <w:rPr>
                <w:rFonts w:hint="eastAsia" w:ascii="宋体" w:hAnsi="宋体" w:eastAsia="宋体"/>
                <w:sz w:val="21"/>
                <w:szCs w:val="21"/>
                <w:lang w:eastAsia="zh-CN"/>
              </w:rPr>
              <w:t>、</w:t>
            </w:r>
            <w:r>
              <w:rPr>
                <w:rFonts w:ascii="宋体" w:hAnsi="宋体" w:eastAsia="宋体"/>
                <w:sz w:val="21"/>
                <w:szCs w:val="21"/>
                <w:lang w:eastAsia="zh-CN"/>
              </w:rPr>
              <w:t>教师点评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5"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7周</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中国制造2025</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3217"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不同职位</w:t>
            </w:r>
            <w:r>
              <w:rPr>
                <w:rFonts w:ascii="宋体" w:hAnsi="宋体" w:eastAsia="宋体"/>
                <w:sz w:val="21"/>
                <w:szCs w:val="21"/>
                <w:lang w:eastAsia="zh-CN"/>
              </w:rPr>
              <w:t>分析工具的运用</w:t>
            </w:r>
            <w:r>
              <w:rPr>
                <w:rFonts w:hint="eastAsia" w:ascii="宋体" w:hAnsi="宋体" w:eastAsia="宋体"/>
                <w:sz w:val="21"/>
                <w:szCs w:val="21"/>
                <w:lang w:eastAsia="zh-CN"/>
              </w:rPr>
              <w:t>场景</w:t>
            </w:r>
          </w:p>
        </w:tc>
        <w:tc>
          <w:tcPr>
            <w:tcW w:w="1145"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综合</w:t>
            </w:r>
          </w:p>
        </w:tc>
        <w:tc>
          <w:tcPr>
            <w:tcW w:w="2040" w:type="dxa"/>
            <w:gridSpan w:val="2"/>
          </w:tcPr>
          <w:p>
            <w:pPr>
              <w:rPr>
                <w:lang w:eastAsia="zh-CN"/>
              </w:rPr>
            </w:pPr>
            <w:r>
              <w:rPr>
                <w:rFonts w:hint="eastAsia" w:ascii="宋体" w:hAnsi="宋体" w:eastAsia="宋体"/>
                <w:sz w:val="21"/>
                <w:szCs w:val="21"/>
                <w:lang w:eastAsia="zh-CN"/>
              </w:rPr>
              <w:t>现场</w:t>
            </w:r>
            <w:r>
              <w:rPr>
                <w:rFonts w:ascii="宋体" w:hAnsi="宋体" w:eastAsia="宋体"/>
                <w:sz w:val="21"/>
                <w:szCs w:val="21"/>
                <w:lang w:eastAsia="zh-CN"/>
              </w:rPr>
              <w:t>演示、学生动手</w:t>
            </w:r>
            <w:r>
              <w:rPr>
                <w:rFonts w:hint="eastAsia" w:ascii="宋体" w:hAnsi="宋体" w:eastAsia="宋体"/>
                <w:sz w:val="21"/>
                <w:szCs w:val="21"/>
                <w:lang w:eastAsia="zh-CN"/>
              </w:rPr>
              <w:t>、</w:t>
            </w:r>
            <w:r>
              <w:rPr>
                <w:rFonts w:ascii="宋体" w:hAnsi="宋体" w:eastAsia="宋体"/>
                <w:sz w:val="21"/>
                <w:szCs w:val="21"/>
                <w:lang w:eastAsia="zh-CN"/>
              </w:rPr>
              <w:t>教师点评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5"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8周</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人力资源服务业的发展趋势</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3217"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理解人力资源服务业的发展趋势</w:t>
            </w:r>
          </w:p>
        </w:tc>
        <w:tc>
          <w:tcPr>
            <w:tcW w:w="1145"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综合</w:t>
            </w:r>
          </w:p>
        </w:tc>
        <w:tc>
          <w:tcPr>
            <w:tcW w:w="2040" w:type="dxa"/>
            <w:gridSpan w:val="2"/>
          </w:tcPr>
          <w:p>
            <w:pPr>
              <w:rPr>
                <w:lang w:eastAsia="zh-CN"/>
              </w:rPr>
            </w:pPr>
            <w:r>
              <w:rPr>
                <w:rFonts w:hint="eastAsia" w:ascii="宋体" w:hAnsi="宋体" w:eastAsia="宋体"/>
                <w:sz w:val="21"/>
                <w:szCs w:val="21"/>
                <w:lang w:eastAsia="zh-CN"/>
              </w:rPr>
              <w:t>现场</w:t>
            </w:r>
            <w:r>
              <w:rPr>
                <w:rFonts w:ascii="宋体" w:hAnsi="宋体" w:eastAsia="宋体"/>
                <w:sz w:val="21"/>
                <w:szCs w:val="21"/>
                <w:lang w:eastAsia="zh-CN"/>
              </w:rPr>
              <w:t>演示、学生动手</w:t>
            </w:r>
            <w:r>
              <w:rPr>
                <w:rFonts w:hint="eastAsia" w:ascii="宋体" w:hAnsi="宋体" w:eastAsia="宋体"/>
                <w:sz w:val="21"/>
                <w:szCs w:val="21"/>
                <w:lang w:eastAsia="zh-CN"/>
              </w:rPr>
              <w:t>、</w:t>
            </w:r>
            <w:r>
              <w:rPr>
                <w:rFonts w:ascii="宋体" w:hAnsi="宋体" w:eastAsia="宋体"/>
                <w:sz w:val="21"/>
                <w:szCs w:val="21"/>
                <w:lang w:eastAsia="zh-CN"/>
              </w:rPr>
              <w:t>教师点评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5"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9周</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招聘策略</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3217"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理解公司战略、人力资源策略与招聘策略的关系</w:t>
            </w:r>
          </w:p>
        </w:tc>
        <w:tc>
          <w:tcPr>
            <w:tcW w:w="1145"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综合</w:t>
            </w:r>
          </w:p>
        </w:tc>
        <w:tc>
          <w:tcPr>
            <w:tcW w:w="2040" w:type="dxa"/>
            <w:gridSpan w:val="2"/>
          </w:tcPr>
          <w:p>
            <w:pPr>
              <w:rPr>
                <w:lang w:eastAsia="zh-CN"/>
              </w:rPr>
            </w:pPr>
            <w:r>
              <w:rPr>
                <w:rFonts w:hint="eastAsia" w:ascii="宋体" w:hAnsi="宋体" w:eastAsia="宋体"/>
                <w:sz w:val="21"/>
                <w:szCs w:val="21"/>
                <w:lang w:eastAsia="zh-CN"/>
              </w:rPr>
              <w:t>现场</w:t>
            </w:r>
            <w:r>
              <w:rPr>
                <w:rFonts w:ascii="宋体" w:hAnsi="宋体" w:eastAsia="宋体"/>
                <w:sz w:val="21"/>
                <w:szCs w:val="21"/>
                <w:lang w:eastAsia="zh-CN"/>
              </w:rPr>
              <w:t>演示、学生动手</w:t>
            </w:r>
            <w:r>
              <w:rPr>
                <w:rFonts w:hint="eastAsia" w:ascii="宋体" w:hAnsi="宋体" w:eastAsia="宋体"/>
                <w:sz w:val="21"/>
                <w:szCs w:val="21"/>
                <w:lang w:eastAsia="zh-CN"/>
              </w:rPr>
              <w:t>、</w:t>
            </w:r>
            <w:r>
              <w:rPr>
                <w:rFonts w:ascii="宋体" w:hAnsi="宋体" w:eastAsia="宋体"/>
                <w:sz w:val="21"/>
                <w:szCs w:val="21"/>
                <w:lang w:eastAsia="zh-CN"/>
              </w:rPr>
              <w:t>教师点评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5"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w:t>
            </w:r>
            <w:r>
              <w:rPr>
                <w:rFonts w:ascii="宋体" w:hAnsi="宋体" w:eastAsia="宋体"/>
                <w:sz w:val="21"/>
                <w:szCs w:val="21"/>
                <w:lang w:eastAsia="zh-CN"/>
              </w:rPr>
              <w:t>0</w:t>
            </w:r>
            <w:r>
              <w:rPr>
                <w:rFonts w:hint="eastAsia" w:ascii="宋体" w:hAnsi="宋体" w:eastAsia="宋体"/>
                <w:sz w:val="21"/>
                <w:szCs w:val="21"/>
                <w:lang w:eastAsia="zh-CN"/>
              </w:rPr>
              <w:t>周</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如何设计招聘流程</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3217"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理解定制化招聘流程</w:t>
            </w:r>
          </w:p>
        </w:tc>
        <w:tc>
          <w:tcPr>
            <w:tcW w:w="1145" w:type="dxa"/>
          </w:tcPr>
          <w:p>
            <w:r>
              <w:rPr>
                <w:rFonts w:hint="eastAsia" w:ascii="宋体" w:hAnsi="宋体" w:eastAsia="宋体"/>
                <w:sz w:val="21"/>
                <w:szCs w:val="21"/>
                <w:lang w:eastAsia="zh-CN"/>
              </w:rPr>
              <w:t>综合</w:t>
            </w:r>
          </w:p>
        </w:tc>
        <w:tc>
          <w:tcPr>
            <w:tcW w:w="2040" w:type="dxa"/>
            <w:gridSpan w:val="2"/>
          </w:tcPr>
          <w:p>
            <w:pPr>
              <w:rPr>
                <w:lang w:eastAsia="zh-CN"/>
              </w:rPr>
            </w:pPr>
            <w:r>
              <w:rPr>
                <w:rFonts w:hint="eastAsia" w:ascii="宋体" w:hAnsi="宋体" w:eastAsia="宋体"/>
                <w:sz w:val="21"/>
                <w:szCs w:val="21"/>
                <w:lang w:eastAsia="zh-CN"/>
              </w:rPr>
              <w:t>现场</w:t>
            </w:r>
            <w:r>
              <w:rPr>
                <w:rFonts w:ascii="宋体" w:hAnsi="宋体" w:eastAsia="宋体"/>
                <w:sz w:val="21"/>
                <w:szCs w:val="21"/>
                <w:lang w:eastAsia="zh-CN"/>
              </w:rPr>
              <w:t>演示、学生动手</w:t>
            </w:r>
            <w:r>
              <w:rPr>
                <w:rFonts w:hint="eastAsia" w:ascii="宋体" w:hAnsi="宋体" w:eastAsia="宋体"/>
                <w:sz w:val="21"/>
                <w:szCs w:val="21"/>
                <w:lang w:eastAsia="zh-CN"/>
              </w:rPr>
              <w:t>、</w:t>
            </w:r>
            <w:r>
              <w:rPr>
                <w:rFonts w:ascii="宋体" w:hAnsi="宋体" w:eastAsia="宋体"/>
                <w:sz w:val="21"/>
                <w:szCs w:val="21"/>
                <w:lang w:eastAsia="zh-CN"/>
              </w:rPr>
              <w:t>教师点评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5"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11周</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招聘渠道</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3217"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理解不同招聘渠道的效用</w:t>
            </w:r>
          </w:p>
        </w:tc>
        <w:tc>
          <w:tcPr>
            <w:tcW w:w="1145" w:type="dxa"/>
          </w:tcPr>
          <w:p>
            <w:r>
              <w:rPr>
                <w:rFonts w:hint="eastAsia" w:ascii="宋体" w:hAnsi="宋体" w:eastAsia="宋体"/>
                <w:sz w:val="21"/>
                <w:szCs w:val="21"/>
                <w:lang w:eastAsia="zh-CN"/>
              </w:rPr>
              <w:t>综合</w:t>
            </w:r>
          </w:p>
        </w:tc>
        <w:tc>
          <w:tcPr>
            <w:tcW w:w="2040" w:type="dxa"/>
            <w:gridSpan w:val="2"/>
          </w:tcPr>
          <w:p>
            <w:pPr>
              <w:rPr>
                <w:lang w:eastAsia="zh-CN"/>
              </w:rPr>
            </w:pPr>
            <w:r>
              <w:rPr>
                <w:rFonts w:hint="eastAsia" w:ascii="宋体" w:hAnsi="宋体" w:eastAsia="宋体"/>
                <w:sz w:val="21"/>
                <w:szCs w:val="21"/>
                <w:lang w:eastAsia="zh-CN"/>
              </w:rPr>
              <w:t>现场</w:t>
            </w:r>
            <w:r>
              <w:rPr>
                <w:rFonts w:ascii="宋体" w:hAnsi="宋体" w:eastAsia="宋体"/>
                <w:sz w:val="21"/>
                <w:szCs w:val="21"/>
                <w:lang w:eastAsia="zh-CN"/>
              </w:rPr>
              <w:t>演示、学生动手</w:t>
            </w:r>
            <w:r>
              <w:rPr>
                <w:rFonts w:hint="eastAsia" w:ascii="宋体" w:hAnsi="宋体" w:eastAsia="宋体"/>
                <w:sz w:val="21"/>
                <w:szCs w:val="21"/>
                <w:lang w:eastAsia="zh-CN"/>
              </w:rPr>
              <w:t>、</w:t>
            </w:r>
            <w:r>
              <w:rPr>
                <w:rFonts w:ascii="宋体" w:hAnsi="宋体" w:eastAsia="宋体"/>
                <w:sz w:val="21"/>
                <w:szCs w:val="21"/>
                <w:lang w:eastAsia="zh-CN"/>
              </w:rPr>
              <w:t>教师点评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5"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w:t>
            </w:r>
            <w:r>
              <w:rPr>
                <w:rFonts w:ascii="宋体" w:hAnsi="宋体" w:eastAsia="宋体"/>
                <w:sz w:val="21"/>
                <w:szCs w:val="21"/>
                <w:lang w:eastAsia="zh-CN"/>
              </w:rPr>
              <w:t>2</w:t>
            </w:r>
            <w:r>
              <w:rPr>
                <w:rFonts w:hint="eastAsia" w:ascii="宋体" w:hAnsi="宋体" w:eastAsia="宋体"/>
                <w:sz w:val="21"/>
                <w:szCs w:val="21"/>
                <w:lang w:eastAsia="zh-CN"/>
              </w:rPr>
              <w:t>周</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招聘实务技巧</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3217"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理解和掌握招聘实务</w:t>
            </w:r>
          </w:p>
        </w:tc>
        <w:tc>
          <w:tcPr>
            <w:tcW w:w="1145" w:type="dxa"/>
          </w:tcPr>
          <w:p>
            <w:r>
              <w:rPr>
                <w:rFonts w:hint="eastAsia" w:ascii="宋体" w:hAnsi="宋体" w:eastAsia="宋体"/>
                <w:sz w:val="21"/>
                <w:szCs w:val="21"/>
                <w:lang w:eastAsia="zh-CN"/>
              </w:rPr>
              <w:t>综合</w:t>
            </w:r>
          </w:p>
        </w:tc>
        <w:tc>
          <w:tcPr>
            <w:tcW w:w="2040" w:type="dxa"/>
            <w:gridSpan w:val="2"/>
          </w:tcPr>
          <w:p>
            <w:pPr>
              <w:rPr>
                <w:lang w:eastAsia="zh-CN"/>
              </w:rPr>
            </w:pPr>
            <w:r>
              <w:rPr>
                <w:rFonts w:hint="eastAsia" w:ascii="宋体" w:hAnsi="宋体" w:eastAsia="宋体"/>
                <w:sz w:val="21"/>
                <w:szCs w:val="21"/>
                <w:lang w:eastAsia="zh-CN"/>
              </w:rPr>
              <w:t>现场</w:t>
            </w:r>
            <w:r>
              <w:rPr>
                <w:rFonts w:ascii="宋体" w:hAnsi="宋体" w:eastAsia="宋体"/>
                <w:sz w:val="21"/>
                <w:szCs w:val="21"/>
                <w:lang w:eastAsia="zh-CN"/>
              </w:rPr>
              <w:t>演示、学生动手</w:t>
            </w:r>
            <w:r>
              <w:rPr>
                <w:rFonts w:hint="eastAsia" w:ascii="宋体" w:hAnsi="宋体" w:eastAsia="宋体"/>
                <w:sz w:val="21"/>
                <w:szCs w:val="21"/>
                <w:lang w:eastAsia="zh-CN"/>
              </w:rPr>
              <w:t>、</w:t>
            </w:r>
            <w:r>
              <w:rPr>
                <w:rFonts w:ascii="宋体" w:hAnsi="宋体" w:eastAsia="宋体"/>
                <w:sz w:val="21"/>
                <w:szCs w:val="21"/>
                <w:lang w:eastAsia="zh-CN"/>
              </w:rPr>
              <w:t>教师点评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5"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13周</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课程实践</w:t>
            </w:r>
          </w:p>
        </w:tc>
        <w:tc>
          <w:tcPr>
            <w:tcW w:w="623" w:type="dxa"/>
          </w:tcPr>
          <w:p>
            <w:r>
              <w:rPr>
                <w:rFonts w:hint="eastAsia" w:ascii="宋体" w:hAnsi="宋体" w:eastAsia="宋体"/>
                <w:sz w:val="21"/>
                <w:szCs w:val="21"/>
                <w:lang w:eastAsia="zh-CN"/>
              </w:rPr>
              <w:t>2</w:t>
            </w:r>
          </w:p>
        </w:tc>
        <w:tc>
          <w:tcPr>
            <w:tcW w:w="3217" w:type="dxa"/>
            <w:gridSpan w:val="2"/>
          </w:tcPr>
          <w:p>
            <w:r>
              <w:rPr>
                <w:rFonts w:hint="eastAsia" w:ascii="宋体" w:hAnsi="宋体" w:eastAsia="宋体"/>
                <w:sz w:val="21"/>
                <w:szCs w:val="21"/>
                <w:lang w:eastAsia="zh-CN"/>
              </w:rPr>
              <w:t>理解和掌握招聘实务</w:t>
            </w:r>
          </w:p>
        </w:tc>
        <w:tc>
          <w:tcPr>
            <w:tcW w:w="1145" w:type="dxa"/>
          </w:tcPr>
          <w:p>
            <w:r>
              <w:rPr>
                <w:rFonts w:hint="eastAsia" w:ascii="宋体" w:hAnsi="宋体" w:eastAsia="宋体"/>
                <w:sz w:val="21"/>
                <w:szCs w:val="21"/>
                <w:lang w:eastAsia="zh-CN"/>
              </w:rPr>
              <w:t>综合</w:t>
            </w:r>
          </w:p>
        </w:tc>
        <w:tc>
          <w:tcPr>
            <w:tcW w:w="2040" w:type="dxa"/>
            <w:gridSpan w:val="2"/>
          </w:tcPr>
          <w:p>
            <w:r>
              <w:rPr>
                <w:rFonts w:ascii="宋体" w:hAnsi="宋体" w:eastAsia="宋体"/>
                <w:sz w:val="21"/>
                <w:szCs w:val="21"/>
                <w:lang w:eastAsia="zh-CN"/>
              </w:rPr>
              <w:t>学生动手</w:t>
            </w:r>
            <w:r>
              <w:rPr>
                <w:rFonts w:hint="eastAsia" w:ascii="宋体" w:hAnsi="宋体" w:eastAsia="宋体"/>
                <w:sz w:val="21"/>
                <w:szCs w:val="21"/>
                <w:lang w:eastAsia="zh-CN"/>
              </w:rPr>
              <w:t>、教师指导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5"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14周</w:t>
            </w:r>
          </w:p>
        </w:tc>
        <w:tc>
          <w:tcPr>
            <w:tcW w:w="1728"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课程实践</w:t>
            </w:r>
          </w:p>
        </w:tc>
        <w:tc>
          <w:tcPr>
            <w:tcW w:w="623" w:type="dxa"/>
          </w:tcPr>
          <w:p>
            <w:r>
              <w:rPr>
                <w:rFonts w:hint="eastAsia" w:ascii="宋体" w:hAnsi="宋体" w:eastAsia="宋体"/>
                <w:sz w:val="21"/>
                <w:szCs w:val="21"/>
                <w:lang w:eastAsia="zh-CN"/>
              </w:rPr>
              <w:t>2</w:t>
            </w:r>
          </w:p>
        </w:tc>
        <w:tc>
          <w:tcPr>
            <w:tcW w:w="3217" w:type="dxa"/>
            <w:gridSpan w:val="2"/>
          </w:tcPr>
          <w:p>
            <w:r>
              <w:rPr>
                <w:rFonts w:hint="eastAsia" w:ascii="宋体" w:hAnsi="宋体" w:eastAsia="宋体"/>
                <w:sz w:val="21"/>
                <w:szCs w:val="21"/>
                <w:lang w:eastAsia="zh-CN"/>
              </w:rPr>
              <w:t>理解和掌握招聘实务</w:t>
            </w:r>
          </w:p>
        </w:tc>
        <w:tc>
          <w:tcPr>
            <w:tcW w:w="1145" w:type="dxa"/>
          </w:tcPr>
          <w:p>
            <w:r>
              <w:rPr>
                <w:rFonts w:hint="eastAsia" w:ascii="宋体" w:hAnsi="宋体" w:eastAsia="宋体"/>
                <w:sz w:val="21"/>
                <w:szCs w:val="21"/>
                <w:lang w:eastAsia="zh-CN"/>
              </w:rPr>
              <w:t>综合</w:t>
            </w:r>
          </w:p>
        </w:tc>
        <w:tc>
          <w:tcPr>
            <w:tcW w:w="2040" w:type="dxa"/>
            <w:gridSpan w:val="2"/>
          </w:tcPr>
          <w:p>
            <w:r>
              <w:rPr>
                <w:rFonts w:ascii="宋体" w:hAnsi="宋体" w:eastAsia="宋体"/>
                <w:sz w:val="21"/>
                <w:szCs w:val="21"/>
                <w:lang w:eastAsia="zh-CN"/>
              </w:rPr>
              <w:t>学生动手</w:t>
            </w:r>
            <w:r>
              <w:rPr>
                <w:rFonts w:hint="eastAsia" w:ascii="宋体" w:hAnsi="宋体" w:eastAsia="宋体"/>
                <w:sz w:val="21"/>
                <w:szCs w:val="21"/>
                <w:lang w:eastAsia="zh-CN"/>
              </w:rPr>
              <w:t>、教师指导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5" w:type="dxa"/>
            <w:vAlign w:val="center"/>
          </w:tcPr>
          <w:p>
            <w:pPr>
              <w:spacing w:after="0" w:line="0" w:lineRule="atLeast"/>
              <w:rPr>
                <w:rFonts w:ascii="宋体" w:hAnsi="宋体" w:eastAsia="宋体"/>
                <w:sz w:val="21"/>
                <w:szCs w:val="21"/>
                <w:lang w:eastAsia="zh-CN"/>
              </w:rPr>
            </w:pPr>
          </w:p>
        </w:tc>
        <w:tc>
          <w:tcPr>
            <w:tcW w:w="1728" w:type="dxa"/>
            <w:gridSpan w:val="2"/>
            <w:vAlign w:val="center"/>
          </w:tcPr>
          <w:p>
            <w:pPr>
              <w:spacing w:after="0" w:line="0" w:lineRule="atLeast"/>
              <w:rPr>
                <w:rFonts w:ascii="宋体" w:hAnsi="宋体" w:eastAsia="宋体"/>
                <w:sz w:val="21"/>
                <w:szCs w:val="21"/>
                <w:lang w:eastAsia="zh-CN"/>
              </w:rPr>
            </w:pPr>
          </w:p>
        </w:tc>
        <w:tc>
          <w:tcPr>
            <w:tcW w:w="623" w:type="dxa"/>
            <w:vAlign w:val="center"/>
          </w:tcPr>
          <w:p>
            <w:pPr>
              <w:spacing w:after="0" w:line="0" w:lineRule="atLeast"/>
              <w:rPr>
                <w:rFonts w:ascii="宋体" w:hAnsi="宋体" w:eastAsia="宋体"/>
                <w:sz w:val="21"/>
                <w:szCs w:val="21"/>
                <w:lang w:eastAsia="zh-CN"/>
              </w:rPr>
            </w:pPr>
          </w:p>
        </w:tc>
        <w:tc>
          <w:tcPr>
            <w:tcW w:w="3217" w:type="dxa"/>
            <w:gridSpan w:val="2"/>
            <w:vAlign w:val="center"/>
          </w:tcPr>
          <w:p>
            <w:pPr>
              <w:spacing w:after="0" w:line="0" w:lineRule="atLeast"/>
              <w:rPr>
                <w:rFonts w:ascii="宋体" w:hAnsi="宋体" w:eastAsia="宋体"/>
                <w:sz w:val="21"/>
                <w:szCs w:val="21"/>
                <w:lang w:eastAsia="zh-CN"/>
              </w:rPr>
            </w:pPr>
          </w:p>
        </w:tc>
        <w:tc>
          <w:tcPr>
            <w:tcW w:w="1145" w:type="dxa"/>
            <w:vAlign w:val="center"/>
          </w:tcPr>
          <w:p>
            <w:pPr>
              <w:spacing w:after="0" w:line="0" w:lineRule="atLeast"/>
              <w:rPr>
                <w:rFonts w:ascii="宋体" w:hAnsi="宋体" w:eastAsia="宋体"/>
                <w:sz w:val="21"/>
                <w:szCs w:val="21"/>
                <w:lang w:eastAsia="zh-CN"/>
              </w:rPr>
            </w:pPr>
          </w:p>
        </w:tc>
        <w:tc>
          <w:tcPr>
            <w:tcW w:w="2040" w:type="dxa"/>
            <w:gridSpan w:val="2"/>
            <w:vAlign w:val="center"/>
          </w:tcPr>
          <w:p>
            <w:pPr>
              <w:spacing w:after="0" w:line="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523" w:type="dxa"/>
            <w:gridSpan w:val="3"/>
            <w:vAlign w:val="center"/>
          </w:tcPr>
          <w:p>
            <w:pPr>
              <w:spacing w:after="0" w:line="0" w:lineRule="atLeast"/>
              <w:jc w:val="right"/>
              <w:rPr>
                <w:rFonts w:ascii="宋体" w:hAnsi="宋体" w:eastAsia="宋体"/>
                <w:sz w:val="21"/>
                <w:szCs w:val="21"/>
              </w:rPr>
            </w:pPr>
            <w:r>
              <w:rPr>
                <w:rFonts w:hint="eastAsia" w:ascii="宋体" w:hAnsi="宋体" w:eastAsia="宋体"/>
                <w:sz w:val="21"/>
                <w:szCs w:val="21"/>
              </w:rPr>
              <w:t>合计：</w:t>
            </w:r>
          </w:p>
        </w:tc>
        <w:tc>
          <w:tcPr>
            <w:tcW w:w="623" w:type="dxa"/>
            <w:vAlign w:val="center"/>
          </w:tcPr>
          <w:p>
            <w:pPr>
              <w:spacing w:after="0" w:line="0" w:lineRule="atLeast"/>
              <w:rPr>
                <w:rFonts w:ascii="宋体" w:hAnsi="宋体" w:eastAsia="宋体"/>
                <w:sz w:val="21"/>
                <w:szCs w:val="21"/>
              </w:rPr>
            </w:pPr>
          </w:p>
        </w:tc>
        <w:tc>
          <w:tcPr>
            <w:tcW w:w="3217" w:type="dxa"/>
            <w:gridSpan w:val="2"/>
            <w:vAlign w:val="center"/>
          </w:tcPr>
          <w:p>
            <w:pPr>
              <w:spacing w:after="0" w:line="0" w:lineRule="atLeast"/>
              <w:rPr>
                <w:rFonts w:ascii="宋体" w:hAnsi="宋体" w:eastAsia="宋体"/>
                <w:sz w:val="21"/>
                <w:szCs w:val="21"/>
              </w:rPr>
            </w:pPr>
          </w:p>
        </w:tc>
        <w:tc>
          <w:tcPr>
            <w:tcW w:w="1145" w:type="dxa"/>
            <w:vAlign w:val="center"/>
          </w:tcPr>
          <w:p>
            <w:pPr>
              <w:spacing w:after="0" w:line="0" w:lineRule="atLeast"/>
              <w:rPr>
                <w:rFonts w:ascii="宋体" w:hAnsi="宋体" w:eastAsia="宋体"/>
                <w:sz w:val="21"/>
                <w:szCs w:val="21"/>
              </w:rPr>
            </w:pPr>
          </w:p>
        </w:tc>
        <w:tc>
          <w:tcPr>
            <w:tcW w:w="2040" w:type="dxa"/>
            <w:gridSpan w:val="2"/>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48" w:type="dxa"/>
            <w:gridSpan w:val="9"/>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154"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154"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1"/>
                <w:szCs w:val="21"/>
              </w:rPr>
              <w:t>到堂情况</w:t>
            </w:r>
          </w:p>
        </w:tc>
        <w:tc>
          <w:tcPr>
            <w:tcW w:w="5811" w:type="dxa"/>
            <w:gridSpan w:val="6"/>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以任课教师考勤记录作为评价依据，三次旷课取消期末考试资格</w:t>
            </w:r>
          </w:p>
        </w:tc>
        <w:tc>
          <w:tcPr>
            <w:tcW w:w="1583" w:type="dxa"/>
            <w:vAlign w:val="center"/>
          </w:tcPr>
          <w:p>
            <w:pPr>
              <w:snapToGrid w:val="0"/>
              <w:spacing w:after="0" w:line="0" w:lineRule="atLeast"/>
              <w:ind w:left="180"/>
              <w:rPr>
                <w:rFonts w:ascii="宋体" w:hAnsi="宋体" w:eastAsia="宋体"/>
                <w:sz w:val="21"/>
                <w:szCs w:val="21"/>
                <w:lang w:eastAsia="zh-CN"/>
              </w:rPr>
            </w:pPr>
            <w:r>
              <w:rPr>
                <w:rFonts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154"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1"/>
                <w:szCs w:val="21"/>
              </w:rPr>
              <w:t>课堂讨论</w:t>
            </w:r>
          </w:p>
        </w:tc>
        <w:tc>
          <w:tcPr>
            <w:tcW w:w="5811" w:type="dxa"/>
            <w:gridSpan w:val="6"/>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积极参与讨论，主动提问及答问</w:t>
            </w:r>
          </w:p>
        </w:tc>
        <w:tc>
          <w:tcPr>
            <w:tcW w:w="1583" w:type="dxa"/>
            <w:vAlign w:val="center"/>
          </w:tcPr>
          <w:p>
            <w:pPr>
              <w:snapToGrid w:val="0"/>
              <w:spacing w:after="0" w:line="0" w:lineRule="atLeast"/>
              <w:ind w:left="180"/>
              <w:rPr>
                <w:rFonts w:ascii="宋体" w:hAnsi="宋体" w:eastAsia="宋体"/>
                <w:sz w:val="21"/>
                <w:szCs w:val="21"/>
                <w:lang w:eastAsia="zh-CN"/>
              </w:rPr>
            </w:pPr>
            <w:r>
              <w:rPr>
                <w:rFonts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154" w:type="dxa"/>
            <w:gridSpan w:val="2"/>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实验（实训）</w:t>
            </w:r>
            <w:r>
              <w:rPr>
                <w:rFonts w:ascii="宋体" w:hAnsi="宋体" w:eastAsia="宋体"/>
                <w:sz w:val="21"/>
                <w:szCs w:val="21"/>
                <w:lang w:eastAsia="zh-CN"/>
              </w:rPr>
              <w:t xml:space="preserve"> </w:t>
            </w:r>
            <w:r>
              <w:rPr>
                <w:rFonts w:hint="eastAsia" w:ascii="宋体" w:hAnsi="宋体" w:eastAsia="宋体"/>
                <w:sz w:val="21"/>
                <w:szCs w:val="21"/>
                <w:lang w:eastAsia="zh-CN"/>
              </w:rPr>
              <w:t>小组案例作业</w:t>
            </w:r>
            <w:r>
              <w:rPr>
                <w:rFonts w:ascii="宋体" w:hAnsi="宋体" w:eastAsia="宋体"/>
                <w:sz w:val="21"/>
                <w:szCs w:val="21"/>
                <w:lang w:eastAsia="zh-CN"/>
              </w:rPr>
              <w:t xml:space="preserve"> 30%</w:t>
            </w:r>
          </w:p>
        </w:tc>
        <w:tc>
          <w:tcPr>
            <w:tcW w:w="5811" w:type="dxa"/>
            <w:gridSpan w:val="6"/>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小组案例作业（帮助企业进行招聘）</w:t>
            </w:r>
          </w:p>
        </w:tc>
        <w:tc>
          <w:tcPr>
            <w:tcW w:w="1583" w:type="dxa"/>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3</w:t>
            </w:r>
            <w:r>
              <w:rPr>
                <w:rFonts w:ascii="宋体" w:hAnsi="宋体" w:eastAsia="宋体"/>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154" w:type="dxa"/>
            <w:gridSpan w:val="2"/>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期末考核</w:t>
            </w:r>
          </w:p>
        </w:tc>
        <w:tc>
          <w:tcPr>
            <w:tcW w:w="5811" w:type="dxa"/>
            <w:gridSpan w:val="6"/>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论文</w:t>
            </w:r>
          </w:p>
        </w:tc>
        <w:tc>
          <w:tcPr>
            <w:tcW w:w="1583" w:type="dxa"/>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50</w:t>
            </w:r>
            <w:r>
              <w:rPr>
                <w:rFonts w:ascii="宋体" w:hAnsi="宋体" w:eastAsia="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548" w:type="dxa"/>
            <w:gridSpan w:val="9"/>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548" w:type="dxa"/>
            <w:gridSpan w:val="9"/>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rPr>
                <w:rFonts w:ascii="宋体" w:hAnsi="宋体" w:eastAsia="宋体"/>
                <w:sz w:val="21"/>
                <w:szCs w:val="21"/>
                <w:lang w:eastAsia="zh-CN"/>
              </w:rPr>
            </w:pP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auto"/>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24F83"/>
    <w:rsid w:val="00061F27"/>
    <w:rsid w:val="00062954"/>
    <w:rsid w:val="0006698D"/>
    <w:rsid w:val="00087B74"/>
    <w:rsid w:val="000901CF"/>
    <w:rsid w:val="000B626E"/>
    <w:rsid w:val="000C042D"/>
    <w:rsid w:val="000C2D4A"/>
    <w:rsid w:val="000D5D4F"/>
    <w:rsid w:val="000E0AE8"/>
    <w:rsid w:val="000F067A"/>
    <w:rsid w:val="00104868"/>
    <w:rsid w:val="0011113C"/>
    <w:rsid w:val="00112B57"/>
    <w:rsid w:val="00151BC7"/>
    <w:rsid w:val="00154F84"/>
    <w:rsid w:val="00155E5A"/>
    <w:rsid w:val="00156585"/>
    <w:rsid w:val="00171228"/>
    <w:rsid w:val="001B31E9"/>
    <w:rsid w:val="001D28E8"/>
    <w:rsid w:val="001D305E"/>
    <w:rsid w:val="001E12BE"/>
    <w:rsid w:val="001F20BC"/>
    <w:rsid w:val="0020364D"/>
    <w:rsid w:val="002111AE"/>
    <w:rsid w:val="00227119"/>
    <w:rsid w:val="0025326C"/>
    <w:rsid w:val="00264965"/>
    <w:rsid w:val="002E27E1"/>
    <w:rsid w:val="00303140"/>
    <w:rsid w:val="003044FA"/>
    <w:rsid w:val="00304F89"/>
    <w:rsid w:val="00307A9B"/>
    <w:rsid w:val="00367CFF"/>
    <w:rsid w:val="0037561C"/>
    <w:rsid w:val="00390B3F"/>
    <w:rsid w:val="003A75F2"/>
    <w:rsid w:val="003B4662"/>
    <w:rsid w:val="003C66D8"/>
    <w:rsid w:val="003E04E4"/>
    <w:rsid w:val="003E66A6"/>
    <w:rsid w:val="004032B1"/>
    <w:rsid w:val="004038D3"/>
    <w:rsid w:val="00407208"/>
    <w:rsid w:val="00414FC8"/>
    <w:rsid w:val="00430391"/>
    <w:rsid w:val="00432C52"/>
    <w:rsid w:val="00433E3A"/>
    <w:rsid w:val="00457C60"/>
    <w:rsid w:val="00457E42"/>
    <w:rsid w:val="0046774F"/>
    <w:rsid w:val="004A140A"/>
    <w:rsid w:val="004A7F01"/>
    <w:rsid w:val="004B3994"/>
    <w:rsid w:val="004D29DE"/>
    <w:rsid w:val="004D5C23"/>
    <w:rsid w:val="004E0481"/>
    <w:rsid w:val="004E7804"/>
    <w:rsid w:val="004F057D"/>
    <w:rsid w:val="0050163E"/>
    <w:rsid w:val="00510F40"/>
    <w:rsid w:val="005639AB"/>
    <w:rsid w:val="00564CDF"/>
    <w:rsid w:val="00577D04"/>
    <w:rsid w:val="00582252"/>
    <w:rsid w:val="005911D3"/>
    <w:rsid w:val="005C3079"/>
    <w:rsid w:val="005F0111"/>
    <w:rsid w:val="005F174F"/>
    <w:rsid w:val="006259CE"/>
    <w:rsid w:val="0063410F"/>
    <w:rsid w:val="0065651C"/>
    <w:rsid w:val="006608C3"/>
    <w:rsid w:val="00660E0B"/>
    <w:rsid w:val="00682AD2"/>
    <w:rsid w:val="006928D9"/>
    <w:rsid w:val="0069402B"/>
    <w:rsid w:val="006A0CED"/>
    <w:rsid w:val="006B6C47"/>
    <w:rsid w:val="0071105E"/>
    <w:rsid w:val="00735FDE"/>
    <w:rsid w:val="0075236F"/>
    <w:rsid w:val="00770F0D"/>
    <w:rsid w:val="00774F96"/>
    <w:rsid w:val="00776AF2"/>
    <w:rsid w:val="00785779"/>
    <w:rsid w:val="00787C85"/>
    <w:rsid w:val="007A154B"/>
    <w:rsid w:val="007D3497"/>
    <w:rsid w:val="007E2347"/>
    <w:rsid w:val="008118CD"/>
    <w:rsid w:val="008147FF"/>
    <w:rsid w:val="00815F78"/>
    <w:rsid w:val="008512DF"/>
    <w:rsid w:val="00855020"/>
    <w:rsid w:val="00855D74"/>
    <w:rsid w:val="00864036"/>
    <w:rsid w:val="00885EED"/>
    <w:rsid w:val="00890EB1"/>
    <w:rsid w:val="00892ADC"/>
    <w:rsid w:val="00896971"/>
    <w:rsid w:val="008A3C92"/>
    <w:rsid w:val="008B67FC"/>
    <w:rsid w:val="008C3438"/>
    <w:rsid w:val="008D5444"/>
    <w:rsid w:val="008E5B04"/>
    <w:rsid w:val="008F6642"/>
    <w:rsid w:val="00906878"/>
    <w:rsid w:val="00917C66"/>
    <w:rsid w:val="009349EE"/>
    <w:rsid w:val="00943985"/>
    <w:rsid w:val="00973523"/>
    <w:rsid w:val="00993F96"/>
    <w:rsid w:val="009A2A31"/>
    <w:rsid w:val="009A2B5C"/>
    <w:rsid w:val="009A5675"/>
    <w:rsid w:val="009B3EAE"/>
    <w:rsid w:val="009B6DC9"/>
    <w:rsid w:val="009C3354"/>
    <w:rsid w:val="009D3079"/>
    <w:rsid w:val="009D4FDF"/>
    <w:rsid w:val="009D609C"/>
    <w:rsid w:val="009F43BA"/>
    <w:rsid w:val="00A00926"/>
    <w:rsid w:val="00A16E0E"/>
    <w:rsid w:val="00A21F7A"/>
    <w:rsid w:val="00A26F77"/>
    <w:rsid w:val="00A333C9"/>
    <w:rsid w:val="00A348CA"/>
    <w:rsid w:val="00A84D68"/>
    <w:rsid w:val="00A85774"/>
    <w:rsid w:val="00AA199F"/>
    <w:rsid w:val="00AA2105"/>
    <w:rsid w:val="00AA7663"/>
    <w:rsid w:val="00AB00C2"/>
    <w:rsid w:val="00AD4741"/>
    <w:rsid w:val="00AE48DD"/>
    <w:rsid w:val="00B01CAF"/>
    <w:rsid w:val="00B04B52"/>
    <w:rsid w:val="00B20084"/>
    <w:rsid w:val="00B420C9"/>
    <w:rsid w:val="00B437E0"/>
    <w:rsid w:val="00B458E0"/>
    <w:rsid w:val="00B501D6"/>
    <w:rsid w:val="00B549FB"/>
    <w:rsid w:val="00B60109"/>
    <w:rsid w:val="00B671DD"/>
    <w:rsid w:val="00B70235"/>
    <w:rsid w:val="00B81DAD"/>
    <w:rsid w:val="00B914DA"/>
    <w:rsid w:val="00B91B40"/>
    <w:rsid w:val="00BB0881"/>
    <w:rsid w:val="00BB35F5"/>
    <w:rsid w:val="00C127D3"/>
    <w:rsid w:val="00C41D05"/>
    <w:rsid w:val="00C55758"/>
    <w:rsid w:val="00C70009"/>
    <w:rsid w:val="00C705DD"/>
    <w:rsid w:val="00C741F3"/>
    <w:rsid w:val="00C76FA2"/>
    <w:rsid w:val="00C82408"/>
    <w:rsid w:val="00C9658F"/>
    <w:rsid w:val="00CA1AB8"/>
    <w:rsid w:val="00CB1847"/>
    <w:rsid w:val="00CC2CC9"/>
    <w:rsid w:val="00CC4A46"/>
    <w:rsid w:val="00CD2F8F"/>
    <w:rsid w:val="00CF19EA"/>
    <w:rsid w:val="00D150E4"/>
    <w:rsid w:val="00D173BD"/>
    <w:rsid w:val="00D43089"/>
    <w:rsid w:val="00D45246"/>
    <w:rsid w:val="00D62B41"/>
    <w:rsid w:val="00DA522D"/>
    <w:rsid w:val="00DB45CF"/>
    <w:rsid w:val="00DB5724"/>
    <w:rsid w:val="00DD3AE6"/>
    <w:rsid w:val="00DF5C03"/>
    <w:rsid w:val="00DF5D6B"/>
    <w:rsid w:val="00E0505F"/>
    <w:rsid w:val="00E105D0"/>
    <w:rsid w:val="00E15CF3"/>
    <w:rsid w:val="00E413E8"/>
    <w:rsid w:val="00E53E23"/>
    <w:rsid w:val="00E90A75"/>
    <w:rsid w:val="00E95321"/>
    <w:rsid w:val="00EB19B3"/>
    <w:rsid w:val="00EC2295"/>
    <w:rsid w:val="00ED02D4"/>
    <w:rsid w:val="00ED3FCA"/>
    <w:rsid w:val="00F206E4"/>
    <w:rsid w:val="00F31667"/>
    <w:rsid w:val="00F40738"/>
    <w:rsid w:val="00F43099"/>
    <w:rsid w:val="00F56F39"/>
    <w:rsid w:val="00F617C2"/>
    <w:rsid w:val="00F75C2A"/>
    <w:rsid w:val="00F96D96"/>
    <w:rsid w:val="00FA0BEC"/>
    <w:rsid w:val="00FB2112"/>
    <w:rsid w:val="00FE22C8"/>
    <w:rsid w:val="28AD1D92"/>
    <w:rsid w:val="2C23799B"/>
    <w:rsid w:val="62602DFF"/>
    <w:rsid w:val="784262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uiPriority w:val="0"/>
    <w:pPr>
      <w:spacing w:after="0"/>
    </w:pPr>
    <w:rPr>
      <w:sz w:val="18"/>
      <w:szCs w:val="18"/>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uiPriority w:val="0"/>
    <w:rPr>
      <w:rFonts w:ascii="CIDFont + F2" w:hAnsi="CIDFont + F2" w:eastAsia="CIDFont + F2" w:cs="CIDFont + F2"/>
      <w:color w:val="000000"/>
      <w:sz w:val="20"/>
      <w:szCs w:val="20"/>
    </w:rPr>
  </w:style>
  <w:style w:type="character" w:customStyle="1" w:styleId="10">
    <w:name w:val="页眉 Char"/>
    <w:basedOn w:val="5"/>
    <w:link w:val="4"/>
    <w:uiPriority w:val="0"/>
    <w:rPr>
      <w:rFonts w:eastAsia="PMingLiU"/>
      <w:sz w:val="18"/>
      <w:szCs w:val="18"/>
      <w:lang w:eastAsia="en-US"/>
    </w:rPr>
  </w:style>
  <w:style w:type="character" w:customStyle="1" w:styleId="11">
    <w:name w:val="页脚 Char"/>
    <w:basedOn w:val="5"/>
    <w:link w:val="3"/>
    <w:uiPriority w:val="0"/>
    <w:rPr>
      <w:rFonts w:eastAsia="PMingLiU"/>
      <w:sz w:val="18"/>
      <w:szCs w:val="18"/>
      <w:lang w:eastAsia="en-US"/>
    </w:rPr>
  </w:style>
  <w:style w:type="paragraph" w:styleId="12">
    <w:name w:val="List Paragraph"/>
    <w:basedOn w:val="1"/>
    <w:unhideWhenUsed/>
    <w:qFormat/>
    <w:uiPriority w:val="34"/>
    <w:pPr>
      <w:ind w:firstLine="420" w:firstLineChars="200"/>
    </w:pPr>
  </w:style>
  <w:style w:type="character" w:customStyle="1" w:styleId="13">
    <w:name w:val="批注框文本 Char"/>
    <w:basedOn w:val="5"/>
    <w:link w:val="2"/>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919B79-DA1D-40F9-95F8-F956A14A37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271</Words>
  <Characters>1549</Characters>
  <Lines>12</Lines>
  <Paragraphs>3</Paragraphs>
  <TotalTime>0</TotalTime>
  <ScaleCrop>false</ScaleCrop>
  <LinksUpToDate>false</LinksUpToDate>
  <CharactersWithSpaces>1817</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2017-10-24T03:14:00Z</dcterms:created>
  <dc:creator>lenovo</dc:creator>
  <cp:lastModifiedBy>刘璇</cp:lastModifiedBy>
  <cp:lastPrinted>2017-01-05T16:24:00Z</cp:lastPrinted>
  <dcterms:modified xsi:type="dcterms:W3CDTF">2018-04-17T03:24:16Z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